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left="4677" w:right="0" w:firstLine="0"/>
        <w:rPr>
          <w:rFonts w:ascii="Liberation Sans" w:hAnsi="Liberation Sans" w:cs="Liberation Sans"/>
          <w:i/>
          <w:color w:val="0033cc"/>
          <w:sz w:val="22"/>
          <w:szCs w:val="22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п.п. 2.8, 2.10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i/>
          <w:color w:val="0033cc"/>
          <w:sz w:val="22"/>
          <w:szCs w:val="22"/>
        </w:rPr>
      </w:r>
    </w:p>
    <w:p>
      <w:pPr>
        <w:pStyle w:val="885"/>
        <w:ind w:left="4819" w:right="0" w:firstLine="0"/>
        <w:spacing w:line="720" w:lineRule="auto"/>
        <w:rPr>
          <w:rFonts w:ascii="Liberation Sans" w:hAnsi="Liberation Sans" w:cs="Liberation Sans"/>
          <w:i/>
          <w:sz w:val="27"/>
          <w:szCs w:val="27"/>
        </w:rPr>
      </w:pP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</w:p>
    <w:p>
      <w:pPr>
        <w:pStyle w:val="880"/>
        <w:jc w:val="center"/>
        <w:spacing w:after="0" w:line="240" w:lineRule="auto"/>
        <w:rPr>
          <w:rFonts w:ascii="Liberation Sans" w:hAnsi="Liberation Sans" w:eastAsia="Liberation Sans" w:cs="Liberation Sans"/>
          <w:b/>
          <w:bCs/>
          <w:color w:val="3300ff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Порядок отзыва заявок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на участие в отборе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, порядок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их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возврата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,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определяющего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 в том числе основания для возврата заявок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на участие в отборе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, порядок внесения изменений </w:t>
        <w:br/>
        <w:t xml:space="preserve">в заявки </w:t>
      </w:r>
      <w:r>
        <w:rPr>
          <w:rFonts w:ascii="Liberation Sans" w:hAnsi="Liberation Sans" w:eastAsia="Liberation Sans" w:cs="Liberation Sans"/>
          <w:b/>
          <w:bCs/>
          <w:strike w:val="0"/>
          <w:color w:val="3300ff"/>
          <w:sz w:val="27"/>
          <w:szCs w:val="27"/>
          <w:highlight w:val="none"/>
        </w:rPr>
        <w:t xml:space="preserve">на участие в отборе</w:t>
      </w:r>
      <w:r>
        <w:rPr>
          <w:rFonts w:ascii="Liberation Sans" w:hAnsi="Liberation Sans" w:eastAsia="Liberation Sans" w:cs="Liberation Sans"/>
          <w:b/>
          <w:bCs/>
          <w:color w:val="3300ff"/>
          <w:sz w:val="27"/>
          <w:szCs w:val="27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3300ff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Участник отбора может внести изменения в заявку до истечения установленного срока подачи заявок в любое время, указанное в объявлении о проведении отбора на получение субсидии, или отозвать её, направив в уполномоченный орган уведомление в письменном виде. 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Изменения в ранее представленные заявку и документацию вносятся путем полной замены пакета документов и рассматриваются как вновь поданная заявка в срок, указанный в пункте 2.9 настоящего Порядка. 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Заявка подается на русском языке по форме согласно приложению 3 к настоящему Порядку.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strike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  <w:t xml:space="preserve">Возврат заявок участникам отбора на доработку не предусмотрен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. </w:t>
      </w:r>
      <w:r>
        <w:rPr>
          <w:rFonts w:ascii="Liberation Sans" w:hAnsi="Liberation Sans" w:eastAsia="Liberation Serif" w:cs="Liberation Sans"/>
          <w:bCs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891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280ef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81">
    <w:name w:val="Основной шрифт абзаца"/>
    <w:next w:val="881"/>
    <w:link w:val="880"/>
    <w:uiPriority w:val="1"/>
    <w:semiHidden/>
    <w:unhideWhenUsed/>
  </w:style>
  <w:style w:type="table" w:styleId="882">
    <w:name w:val="Обычная таблица"/>
    <w:next w:val="882"/>
    <w:link w:val="880"/>
    <w:uiPriority w:val="99"/>
    <w:semiHidden/>
    <w:unhideWhenUsed/>
    <w:qFormat/>
    <w:tblPr/>
  </w:style>
  <w:style w:type="numbering" w:styleId="883">
    <w:name w:val="Нет списка"/>
    <w:next w:val="883"/>
    <w:link w:val="880"/>
    <w:uiPriority w:val="99"/>
    <w:semiHidden/>
    <w:unhideWhenUsed/>
  </w:style>
  <w:style w:type="character" w:styleId="884">
    <w:name w:val="Гиперссылка"/>
    <w:basedOn w:val="881"/>
    <w:next w:val="884"/>
    <w:link w:val="880"/>
    <w:uiPriority w:val="99"/>
    <w:unhideWhenUsed/>
    <w:rPr>
      <w:color w:val="0000ff"/>
      <w:u w:val="single"/>
    </w:rPr>
  </w:style>
  <w:style w:type="paragraph" w:styleId="885">
    <w:name w:val="Текст"/>
    <w:basedOn w:val="880"/>
    <w:next w:val="885"/>
    <w:link w:val="886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6">
    <w:name w:val="Текст Знак"/>
    <w:basedOn w:val="881"/>
    <w:next w:val="886"/>
    <w:link w:val="885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7">
    <w:name w:val="ConsPlusNormal"/>
    <w:next w:val="887"/>
    <w:link w:val="888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888">
    <w:name w:val="ConsPlusNormal Знак"/>
    <w:next w:val="888"/>
    <w:link w:val="887"/>
    <w:rPr>
      <w:rFonts w:ascii="Arial" w:hAnsi="Arial" w:eastAsia="Times New Roman" w:cs="Arial"/>
      <w:sz w:val="22"/>
      <w:szCs w:val="22"/>
      <w:lang w:eastAsia="ru-RU" w:bidi="ar-SA"/>
    </w:rPr>
  </w:style>
  <w:style w:type="paragraph" w:styleId="889">
    <w:name w:val="Текст выноски"/>
    <w:basedOn w:val="880"/>
    <w:next w:val="889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>
    <w:name w:val="Текст выноски Знак"/>
    <w:basedOn w:val="881"/>
    <w:next w:val="890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Верхний колонтитул"/>
    <w:basedOn w:val="880"/>
    <w:next w:val="891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>
    <w:name w:val="Верхний колонтитул Знак"/>
    <w:basedOn w:val="881"/>
    <w:next w:val="892"/>
    <w:link w:val="891"/>
    <w:uiPriority w:val="99"/>
  </w:style>
  <w:style w:type="paragraph" w:styleId="893">
    <w:name w:val="Нижний колонтитул"/>
    <w:basedOn w:val="880"/>
    <w:next w:val="893"/>
    <w:link w:val="89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basedOn w:val="881"/>
    <w:next w:val="894"/>
    <w:link w:val="893"/>
    <w:uiPriority w:val="99"/>
    <w:semiHidden/>
  </w:style>
  <w:style w:type="character" w:styleId="895">
    <w:name w:val="Выделение"/>
    <w:basedOn w:val="881"/>
    <w:next w:val="895"/>
    <w:link w:val="880"/>
    <w:uiPriority w:val="20"/>
    <w:qFormat/>
    <w:rPr>
      <w:i/>
      <w:iCs/>
    </w:rPr>
  </w:style>
  <w:style w:type="paragraph" w:styleId="896">
    <w:name w:val="Абзац списка"/>
    <w:basedOn w:val="880"/>
    <w:next w:val="896"/>
    <w:link w:val="880"/>
    <w:uiPriority w:val="34"/>
    <w:qFormat/>
    <w:pPr>
      <w:contextualSpacing/>
      <w:ind w:left="720"/>
    </w:pPr>
  </w:style>
  <w:style w:type="character" w:styleId="897">
    <w:name w:val="Строгий"/>
    <w:next w:val="897"/>
    <w:link w:val="880"/>
    <w:rPr>
      <w:b/>
      <w:bCs/>
    </w:rPr>
  </w:style>
  <w:style w:type="paragraph" w:styleId="898">
    <w:name w:val="ConsPlusNonformat"/>
    <w:next w:val="898"/>
    <w:link w:val="88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99">
    <w:name w:val="Основной текст с отступом"/>
    <w:basedOn w:val="880"/>
    <w:next w:val="899"/>
    <w:link w:val="900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00">
    <w:name w:val="Основной текст с отступом Знак"/>
    <w:basedOn w:val="881"/>
    <w:next w:val="900"/>
    <w:link w:val="899"/>
    <w:rPr>
      <w:rFonts w:ascii="Times New Roman" w:hAnsi="Times New Roman" w:eastAsia="Times New Roman"/>
      <w:sz w:val="28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16</cp:revision>
  <dcterms:created xsi:type="dcterms:W3CDTF">2022-05-05T05:45:00Z</dcterms:created>
  <dcterms:modified xsi:type="dcterms:W3CDTF">2024-10-24T09:59:01Z</dcterms:modified>
  <cp:version>786432</cp:version>
</cp:coreProperties>
</file>